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jc w:val="center"/>
        <w:rPr>
          <w:b w:val="1"/>
          <w:sz w:val="4"/>
          <w:szCs w:val="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BTSC Proxy Vote Form</w:t>
      </w:r>
    </w:p>
    <w:p w:rsidR="00000000" w:rsidDel="00000000" w:rsidP="00000000" w:rsidRDefault="00000000" w:rsidRPr="00000000" w14:paraId="00000003">
      <w:pPr>
        <w:pageBreakBefore w:val="0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December </w:t>
      </w:r>
      <w:r w:rsidDel="00000000" w:rsidR="00000000" w:rsidRPr="00000000">
        <w:rPr>
          <w:b w:val="1"/>
          <w:sz w:val="28"/>
          <w:szCs w:val="28"/>
          <w:highlight w:val="white"/>
          <w:rtl w:val="0"/>
        </w:rPr>
        <w:t xml:space="preserve">6</w:t>
      </w:r>
      <w:r w:rsidDel="00000000" w:rsidR="00000000" w:rsidRPr="00000000">
        <w:rPr>
          <w:b w:val="1"/>
          <w:sz w:val="28"/>
          <w:szCs w:val="28"/>
          <w:rtl w:val="0"/>
        </w:rPr>
        <w:t xml:space="preserve">, 2025 Annual General Meeting</w:t>
      </w:r>
    </w:p>
    <w:p w:rsidR="00000000" w:rsidDel="00000000" w:rsidP="00000000" w:rsidRDefault="00000000" w:rsidRPr="00000000" w14:paraId="00000004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Proxy Voting – Every Member entitled to vote at a meeting of Members may, by means of a proxy, appoint a proxy holder, or one or more alternate proxy holders, to attend and vote on behalf of the Member. The proxy holder need not be a Member. </w:t>
      </w:r>
    </w:p>
    <w:p w:rsidR="00000000" w:rsidDel="00000000" w:rsidP="00000000" w:rsidRDefault="00000000" w:rsidRPr="00000000" w14:paraId="00000006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proxy must:</w:t>
      </w:r>
    </w:p>
    <w:p w:rsidR="00000000" w:rsidDel="00000000" w:rsidP="00000000" w:rsidRDefault="00000000" w:rsidRPr="00000000" w14:paraId="00000008">
      <w:pPr>
        <w:pageBreakBefore w:val="0"/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Be signed by the Member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Be in a form that complies with the Act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Comply with the format stipulated by the Corporation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Be submitted to the BTSC Board of Directors at least two (2) business days prior to the meeting of the Members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rPr>
          <w:sz w:val="24"/>
          <w:szCs w:val="24"/>
        </w:rPr>
      </w:pPr>
      <w:r w:rsidDel="00000000" w:rsidR="00000000" w:rsidRPr="00000000">
        <w:rPr>
          <w:sz w:val="20"/>
          <w:szCs w:val="20"/>
          <w:rtl w:val="0"/>
        </w:rPr>
        <w:t xml:space="preserve">(Reference BTSC bylaws: Jan. 25, 2024</w:t>
      </w:r>
      <w:r w:rsidDel="00000000" w:rsidR="00000000" w:rsidRPr="00000000">
        <w:rPr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0D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Member Name:</w:t>
        <w:tab/>
        <w:t xml:space="preserve">__________________________________________</w:t>
      </w:r>
    </w:p>
    <w:p w:rsidR="00000000" w:rsidDel="00000000" w:rsidP="00000000" w:rsidRDefault="00000000" w:rsidRPr="00000000" w14:paraId="0000000F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Member Signature:</w:t>
        <w:tab/>
        <w:t xml:space="preserve">__________________________________________</w:t>
      </w:r>
    </w:p>
    <w:p w:rsidR="00000000" w:rsidDel="00000000" w:rsidP="00000000" w:rsidRDefault="00000000" w:rsidRPr="00000000" w14:paraId="00000011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Proxy Holder:</w:t>
        <w:tab/>
        <w:t xml:space="preserve">__________________________________________</w:t>
      </w:r>
    </w:p>
    <w:p w:rsidR="00000000" w:rsidDel="00000000" w:rsidP="00000000" w:rsidRDefault="00000000" w:rsidRPr="00000000" w14:paraId="00000013">
      <w:pPr>
        <w:pageBreakBefore w:val="0"/>
        <w:rPr>
          <w:sz w:val="18"/>
          <w:szCs w:val="18"/>
        </w:rPr>
      </w:pPr>
      <w:r w:rsidDel="00000000" w:rsidR="00000000" w:rsidRPr="00000000">
        <w:rPr>
          <w:sz w:val="24"/>
          <w:szCs w:val="24"/>
          <w:rtl w:val="0"/>
        </w:rPr>
        <w:t xml:space="preserve">(</w:t>
      </w:r>
      <w:r w:rsidDel="00000000" w:rsidR="00000000" w:rsidRPr="00000000">
        <w:rPr>
          <w:sz w:val="18"/>
          <w:szCs w:val="18"/>
          <w:rtl w:val="0"/>
        </w:rPr>
        <w:t xml:space="preserve">Note: a proxy holder will hold a maximum of 4 proxies)</w:t>
      </w:r>
    </w:p>
    <w:p w:rsidR="00000000" w:rsidDel="00000000" w:rsidP="00000000" w:rsidRDefault="00000000" w:rsidRPr="00000000" w14:paraId="00000014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Date Submitted:</w:t>
        <w:tab/>
        <w:t xml:space="preserve">__________________________________________</w:t>
      </w:r>
    </w:p>
    <w:p w:rsidR="00000000" w:rsidDel="00000000" w:rsidP="00000000" w:rsidRDefault="00000000" w:rsidRPr="00000000" w14:paraId="00000016">
      <w:pPr>
        <w:pageBreakBefore w:val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(Proxy forms must be submitted on or before December</w:t>
      </w:r>
      <w:r w:rsidDel="00000000" w:rsidR="00000000" w:rsidRPr="00000000">
        <w:rPr>
          <w:sz w:val="18"/>
          <w:szCs w:val="18"/>
          <w:highlight w:val="white"/>
          <w:rtl w:val="0"/>
        </w:rPr>
        <w:t xml:space="preserve"> 4</w:t>
      </w:r>
      <w:r w:rsidDel="00000000" w:rsidR="00000000" w:rsidRPr="00000000">
        <w:rPr>
          <w:sz w:val="18"/>
          <w:szCs w:val="18"/>
          <w:rtl w:val="0"/>
        </w:rPr>
        <w:t xml:space="preserve">, 2024)</w:t>
      </w:r>
    </w:p>
    <w:p w:rsidR="00000000" w:rsidDel="00000000" w:rsidP="00000000" w:rsidRDefault="00000000" w:rsidRPr="00000000" w14:paraId="00000017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Signed by BTSC </w:t>
      </w:r>
    </w:p>
    <w:p w:rsidR="00000000" w:rsidDel="00000000" w:rsidP="00000000" w:rsidRDefault="00000000" w:rsidRPr="00000000" w14:paraId="00000019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BOD member:</w:t>
        <w:tab/>
        <w:t xml:space="preserve">__________________________________________</w:t>
      </w:r>
    </w:p>
    <w:p w:rsidR="00000000" w:rsidDel="00000000" w:rsidP="00000000" w:rsidRDefault="00000000" w:rsidRPr="00000000" w14:paraId="0000001A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Date Signed:</w:t>
        <w:tab/>
        <w:tab/>
        <w:t xml:space="preserve">__________________________________________</w:t>
      </w:r>
    </w:p>
    <w:p w:rsidR="00000000" w:rsidDel="00000000" w:rsidP="00000000" w:rsidRDefault="00000000" w:rsidRPr="00000000" w14:paraId="0000001C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Completed proxy forms must be submitted by November 29, 2025 to: </w:t>
      </w:r>
    </w:p>
    <w:p w:rsidR="00000000" w:rsidDel="00000000" w:rsidP="00000000" w:rsidRDefault="00000000" w:rsidRPr="00000000" w14:paraId="0000001F">
      <w:pPr>
        <w:pageBreakBefore w:val="0"/>
        <w:jc w:val="center"/>
        <w:rPr>
          <w:b w:val="1"/>
          <w:sz w:val="20"/>
          <w:szCs w:val="20"/>
          <w:highlight w:val="yellow"/>
        </w:rPr>
      </w:pPr>
      <w:r w:rsidDel="00000000" w:rsidR="00000000" w:rsidRPr="00000000">
        <w:rPr>
          <w:b w:val="1"/>
          <w:rtl w:val="0"/>
        </w:rPr>
        <w:t xml:space="preserve">Stephen Taylor, BTSC President</w:t>
      </w:r>
      <w:r w:rsidDel="00000000" w:rsidR="00000000" w:rsidRPr="00000000">
        <w:rPr>
          <w:b w:val="1"/>
          <w:sz w:val="20"/>
          <w:szCs w:val="20"/>
          <w:rtl w:val="0"/>
        </w:rPr>
        <w:t xml:space="preserve"> (steve.taylor</w:t>
      </w:r>
      <w:r w:rsidDel="00000000" w:rsidR="00000000" w:rsidRPr="00000000">
        <w:rPr>
          <w:b w:val="1"/>
          <w:rtl w:val="0"/>
        </w:rPr>
        <w:t xml:space="preserve">@barrieswimming.ca).</w:t>
      </w: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114300</wp:posOffset>
          </wp:positionH>
          <wp:positionV relativeFrom="paragraph">
            <wp:posOffset>114300</wp:posOffset>
          </wp:positionV>
          <wp:extent cx="871538" cy="895415"/>
          <wp:effectExtent b="0" l="0" r="0" t="0"/>
          <wp:wrapTopAndBottom distB="114300" distT="114300"/>
          <wp:docPr descr="BTSC New Logo Small.png" id="2" name="image1.png"/>
          <a:graphic>
            <a:graphicData uri="http://schemas.openxmlformats.org/drawingml/2006/picture">
              <pic:pic>
                <pic:nvPicPr>
                  <pic:cNvPr descr="BTSC New Logo Small.png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71538" cy="89541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7o7+xAVfFGC4EoQbv3entsz9WCg==">CgMxLjA4AHIhMVh5d0pNSlY2aWhtQUVlSmd6SzdDSjNJTTgyLXA4N2dh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