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BTSC Proxy Vote Form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December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highlight w:val="white"/>
          <w:rtl w:val="0"/>
        </w:rPr>
        <w:t xml:space="preserve">5</w:t>
      </w:r>
      <w:r w:rsidDel="00000000" w:rsidR="00000000" w:rsidRPr="00000000">
        <w:rPr>
          <w:b w:val="1"/>
          <w:sz w:val="28"/>
          <w:szCs w:val="28"/>
          <w:rtl w:val="0"/>
        </w:rPr>
        <w:t xml:space="preserve">, 2024</w:t>
      </w:r>
      <w:r w:rsidDel="00000000" w:rsidR="00000000" w:rsidRPr="00000000">
        <w:rPr>
          <w:b w:val="1"/>
          <w:sz w:val="28"/>
          <w:szCs w:val="28"/>
          <w:rtl w:val="0"/>
        </w:rPr>
        <w:t xml:space="preserve"> Annual General Meeting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Voting – Every Member entitled to vote at a meeting of Members may, by means of a proxy, appoint a proxy holder, or one or more alternate proxy holders, to attend and vote on behalf of the Member. The proxy holder need not be a Member. 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proxy must: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signed by the Member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in a form that complies with the Act 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Comply with the format stipulated by the Corporation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Be submitted to the BTSC Board of Directors at least two (2) business days prior to the meeting of the Members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(Reference BTSC bylaws: Jan. 25, 2024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Name:</w:t>
        <w:tab/>
        <w:t xml:space="preserve">__________________________________________</w:t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Signature:</w:t>
        <w:tab/>
        <w:t xml:space="preserve">__________________________________________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Proxy Holder:</w:t>
        <w:tab/>
        <w:t xml:space="preserve">__________________________________________</w:t>
      </w:r>
    </w:p>
    <w:p w:rsidR="00000000" w:rsidDel="00000000" w:rsidP="00000000" w:rsidRDefault="00000000" w:rsidRPr="00000000" w14:paraId="00000013">
      <w:pPr>
        <w:pageBreakBefore w:val="0"/>
        <w:rPr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Note: a proxy holder will hold a maximum of 4 proxies)</w: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Submitted:</w:t>
        <w:tab/>
        <w:t xml:space="preserve">__________________________________________</w:t>
      </w:r>
    </w:p>
    <w:p w:rsidR="00000000" w:rsidDel="00000000" w:rsidP="00000000" w:rsidRDefault="00000000" w:rsidRPr="00000000" w14:paraId="00000016">
      <w:pPr>
        <w:pageBreakBefore w:val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(Proxy forms must be submitted on or before December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4</w:t>
      </w:r>
      <w:r w:rsidDel="00000000" w:rsidR="00000000" w:rsidRPr="00000000">
        <w:rPr>
          <w:sz w:val="18"/>
          <w:szCs w:val="18"/>
          <w:rtl w:val="0"/>
        </w:rPr>
        <w:t xml:space="preserve">, 2024</w:t>
      </w:r>
      <w:r w:rsidDel="00000000" w:rsidR="00000000" w:rsidRPr="00000000">
        <w:rPr>
          <w:sz w:val="18"/>
          <w:szCs w:val="18"/>
          <w:rtl w:val="0"/>
        </w:rPr>
        <w:t xml:space="preserve">)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Signed by BTSC 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BOD member:</w:t>
        <w:tab/>
        <w:t xml:space="preserve">__________________________________________</w:t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Signed:</w:t>
        <w:tab/>
        <w:tab/>
        <w:t xml:space="preserve">__________________________________________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Completed proxy forms must be submitted by December </w:t>
      </w:r>
      <w:r w:rsidDel="00000000" w:rsidR="00000000" w:rsidRPr="00000000">
        <w:rPr>
          <w:b w:val="1"/>
          <w:highlight w:val="white"/>
          <w:rtl w:val="0"/>
        </w:rPr>
        <w:t xml:space="preserve">4</w:t>
      </w:r>
      <w:r w:rsidDel="00000000" w:rsidR="00000000" w:rsidRPr="00000000">
        <w:rPr>
          <w:b w:val="1"/>
          <w:rtl w:val="0"/>
        </w:rPr>
        <w:t xml:space="preserve">, 2024 to: 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b w:val="1"/>
          <w:sz w:val="20"/>
          <w:szCs w:val="20"/>
          <w:highlight w:val="yellow"/>
        </w:rPr>
      </w:pPr>
      <w:r w:rsidDel="00000000" w:rsidR="00000000" w:rsidRPr="00000000">
        <w:rPr>
          <w:b w:val="1"/>
          <w:rtl w:val="0"/>
        </w:rPr>
        <w:t xml:space="preserve">John Eley, BTSC President</w:t>
      </w:r>
      <w:r w:rsidDel="00000000" w:rsidR="00000000" w:rsidRPr="00000000">
        <w:rPr>
          <w:b w:val="1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rtl w:val="0"/>
        </w:rPr>
        <w:t xml:space="preserve">john.eley</w:t>
      </w:r>
      <w:r w:rsidDel="00000000" w:rsidR="00000000" w:rsidRPr="00000000">
        <w:rPr>
          <w:b w:val="1"/>
          <w:rtl w:val="0"/>
        </w:rPr>
        <w:t xml:space="preserve">@barrieswimming.ca).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871538" cy="895415"/>
          <wp:effectExtent b="0" l="0" r="0" t="0"/>
          <wp:wrapTopAndBottom distB="114300" distT="114300"/>
          <wp:docPr descr="BTSC New Logo Small.png" id="1" name="image1.png"/>
          <a:graphic>
            <a:graphicData uri="http://schemas.openxmlformats.org/drawingml/2006/picture">
              <pic:pic>
                <pic:nvPicPr>
                  <pic:cNvPr descr="BTSC New Logo Smal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1538" cy="8954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